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Wodonga Amateur Swimming Club</w:t>
      </w:r>
    </w:p>
    <w:p w:rsidR="00000000" w:rsidDel="00000000" w:rsidP="00000000" w:rsidRDefault="00000000" w:rsidRPr="00000000" w14:paraId="00000002">
      <w:pPr>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Child Touch Guidelines</w:t>
      </w:r>
    </w:p>
    <w:p w:rsidR="00000000" w:rsidDel="00000000" w:rsidP="00000000" w:rsidRDefault="00000000" w:rsidRPr="00000000" w14:paraId="00000003">
      <w:pP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bCs w:val="1"/>
        </w:rPr>
      </w:pPr>
      <w:r w:rsidDel="00000000" w:rsidR="00000000" w:rsidRPr="00000000">
        <w:rPr>
          <w:rFonts w:ascii="Arial" w:cs="Arial" w:eastAsia="Arial" w:hAnsi="Arial"/>
          <w:b w:val="1"/>
          <w:bCs w:val="1"/>
          <w:rtl w:val="0"/>
        </w:rPr>
        <w:t xml:space="preserve">Introduction:</w:t>
      </w:r>
    </w:p>
    <w:p w:rsidR="00000000" w:rsidDel="00000000" w:rsidP="00000000" w:rsidRDefault="00000000" w:rsidRPr="00000000" w14:paraId="0000000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This policy is in accordance with the guidelines established by Sport Integrity Australia. Coaches and volunteers will adhere to the following principles regarding physical contact with children, ensuring that interactions are appropriate to the delivery of our club’s programs or services and based on the needs of each child, such as assisting with equipment usage, technique, health treatment, or providing first aid.</w:t>
      </w:r>
    </w:p>
    <w:p w:rsidR="00000000" w:rsidDel="00000000" w:rsidP="00000000" w:rsidRDefault="00000000" w:rsidRPr="00000000" w14:paraId="00000006">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Wodonga Amateur Swimming Club commits to: </w:t>
      </w:r>
    </w:p>
    <w:p w:rsidR="00000000" w:rsidDel="00000000" w:rsidP="00000000" w:rsidRDefault="00000000" w:rsidRPr="00000000" w14:paraId="00000007">
      <w:pPr>
        <w:numPr>
          <w:ilvl w:val="0"/>
          <w:numId w:val="1"/>
        </w:numPr>
        <w:spacing w:after="0" w:afterAutospacing="0" w:befor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Ensure that Coaches and volunteers seek a child’s consent before engaging in any physical touch or interaction during activity demonstrations.</w:t>
      </w:r>
    </w:p>
    <w:p w:rsidR="00000000" w:rsidDel="00000000" w:rsidP="00000000" w:rsidRDefault="00000000" w:rsidRPr="00000000" w14:paraId="00000008">
      <w:pPr>
        <w:numPr>
          <w:ilvl w:val="0"/>
          <w:numId w:val="1"/>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Ensure that physical contact is acceptable to each individual child; even non-intrusive touch may be unwelcome if a child indicates discomfort.</w:t>
      </w:r>
    </w:p>
    <w:p w:rsidR="00000000" w:rsidDel="00000000" w:rsidP="00000000" w:rsidRDefault="00000000" w:rsidRPr="00000000" w14:paraId="00000009">
      <w:pPr>
        <w:numPr>
          <w:ilvl w:val="0"/>
          <w:numId w:val="1"/>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Respect and address signs of a child's discomfort with touch.</w:t>
      </w:r>
    </w:p>
    <w:p w:rsidR="00000000" w:rsidDel="00000000" w:rsidP="00000000" w:rsidRDefault="00000000" w:rsidRPr="00000000" w14:paraId="0000000A">
      <w:pPr>
        <w:numPr>
          <w:ilvl w:val="0"/>
          <w:numId w:val="1"/>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Prioritise verbal instructions and demonstrations over physical touch, such as directing a child to move in a certain way instead of physically adjusting their position.</w:t>
      </w:r>
    </w:p>
    <w:p w:rsidR="00000000" w:rsidDel="00000000" w:rsidP="00000000" w:rsidRDefault="00000000" w:rsidRPr="00000000" w14:paraId="0000000B">
      <w:pPr>
        <w:numPr>
          <w:ilvl w:val="0"/>
          <w:numId w:val="1"/>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Discourage children from expecting inappropriate displays of affection, like hugs or cuddles, by offering alternatives eg: high fives.</w:t>
      </w:r>
    </w:p>
    <w:p w:rsidR="00000000" w:rsidDel="00000000" w:rsidP="00000000" w:rsidRDefault="00000000" w:rsidRPr="00000000" w14:paraId="0000000C">
      <w:pPr>
        <w:numPr>
          <w:ilvl w:val="0"/>
          <w:numId w:val="1"/>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Intervene if a child is engaging in inappropriate or excessive touching of another child, and report concerns to the appropriate person within our organisation.</w:t>
      </w:r>
    </w:p>
    <w:p w:rsidR="00000000" w:rsidDel="00000000" w:rsidP="00000000" w:rsidRDefault="00000000" w:rsidRPr="00000000" w14:paraId="0000000D">
      <w:pPr>
        <w:numPr>
          <w:ilvl w:val="0"/>
          <w:numId w:val="1"/>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Use non-intrusive gestures, such as placing a hand on the upper arm or back, to comfort distressed children.</w:t>
      </w:r>
    </w:p>
    <w:p w:rsidR="00000000" w:rsidDel="00000000" w:rsidP="00000000" w:rsidRDefault="00000000" w:rsidRPr="00000000" w14:paraId="0000000E">
      <w:pPr>
        <w:numPr>
          <w:ilvl w:val="0"/>
          <w:numId w:val="1"/>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Utilise non-intrusive touch, like shaking hands or patting the upper arm or back, to congratulate children, accompanying such touch with positive encouragement.</w:t>
      </w:r>
    </w:p>
    <w:p w:rsidR="00000000" w:rsidDel="00000000" w:rsidP="00000000" w:rsidRDefault="00000000" w:rsidRPr="00000000" w14:paraId="0000000F">
      <w:pPr>
        <w:numPr>
          <w:ilvl w:val="0"/>
          <w:numId w:val="1"/>
        </w:numPr>
        <w:spacing w:after="24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Report any instances of sexualised or inappropriate physical contact initiated by a child promptly to our organisation for proper management in the interest of safety for all participants.</w:t>
      </w:r>
    </w:p>
    <w:p w:rsidR="00000000" w:rsidDel="00000000" w:rsidP="00000000" w:rsidRDefault="00000000" w:rsidRPr="00000000" w14:paraId="00000010">
      <w:pPr>
        <w:spacing w:after="24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Wodonga Swimming Club Coaches and Volunteers will not: </w:t>
      </w:r>
    </w:p>
    <w:p w:rsidR="00000000" w:rsidDel="00000000" w:rsidP="00000000" w:rsidRDefault="00000000" w:rsidRPr="00000000" w14:paraId="00000011">
      <w:pPr>
        <w:numPr>
          <w:ilvl w:val="0"/>
          <w:numId w:val="2"/>
        </w:numPr>
        <w:spacing w:after="0" w:afterAutospacing="0" w:befor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Under any circumstances engage in physical contact with a child involving intimate body parts, such as genitals, buttocks, or breasts.</w:t>
      </w:r>
    </w:p>
    <w:p w:rsidR="00000000" w:rsidDel="00000000" w:rsidP="00000000" w:rsidRDefault="00000000" w:rsidRPr="00000000" w14:paraId="00000012">
      <w:pPr>
        <w:numPr>
          <w:ilvl w:val="0"/>
          <w:numId w:val="2"/>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Initiate, permit, or request unnecessary or inappropriate physical contact with a child, such as massages, kisses, tickling, or wrestling games, or create situations that lead to unnecessary close physical contact.</w:t>
      </w:r>
    </w:p>
    <w:p w:rsidR="00000000" w:rsidDel="00000000" w:rsidP="00000000" w:rsidRDefault="00000000" w:rsidRPr="00000000" w14:paraId="00000013">
      <w:pPr>
        <w:numPr>
          <w:ilvl w:val="0"/>
          <w:numId w:val="2"/>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Single out specific children during demonstrations.</w:t>
      </w:r>
    </w:p>
    <w:p w:rsidR="00000000" w:rsidDel="00000000" w:rsidP="00000000" w:rsidRDefault="00000000" w:rsidRPr="00000000" w14:paraId="00000014">
      <w:pPr>
        <w:numPr>
          <w:ilvl w:val="0"/>
          <w:numId w:val="2"/>
        </w:numPr>
        <w:spacing w:after="0" w:afterAutospacing="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Engage in unnecessary physical contact with a child, such as assisting with toileting when assistance is unnecessary.</w:t>
      </w:r>
    </w:p>
    <w:p w:rsidR="00000000" w:rsidDel="00000000" w:rsidP="00000000" w:rsidRDefault="00000000" w:rsidRPr="00000000" w14:paraId="00000015">
      <w:pPr>
        <w:numPr>
          <w:ilvl w:val="0"/>
          <w:numId w:val="2"/>
        </w:numPr>
        <w:spacing w:after="240" w:before="0" w:beforeAutospacing="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Coerce or force a child to do anything against their will.</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smallCaps w:val="1"/>
        <w:color w:val="156082"/>
      </w:rPr>
    </w:pPr>
    <w:r w:rsidDel="00000000" w:rsidR="00000000" w:rsidRPr="00000000">
      <w:rPr>
        <w:rtl w:val="0"/>
      </w:rPr>
    </w:r>
  </w:p>
  <w:sdt>
    <w:sdtPr>
      <w:lock w:val="contentLocked"/>
      <w:id w:val="-271713843"/>
      <w:tag w:val="goog_rdk_0"/>
    </w:sdtPr>
    <w:sdtContent>
      <w:tbl>
        <w:tblPr>
          <w:tblStyle w:val="Table1"/>
          <w:tblW w:w="9435.0" w:type="dxa"/>
          <w:jc w:val="left"/>
          <w:tblLayout w:type="fixed"/>
          <w:tblLook w:val="0600"/>
        </w:tblPr>
        <w:tblGrid>
          <w:gridCol w:w="4500"/>
          <w:gridCol w:w="4935"/>
          <w:tblGridChange w:id="0">
            <w:tblGrid>
              <w:gridCol w:w="4500"/>
              <w:gridCol w:w="4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rPr>
                  <w:color w:val="999999"/>
                  <w:sz w:val="18"/>
                  <w:szCs w:val="18"/>
                </w:rPr>
              </w:pPr>
              <w:r w:rsidDel="00000000" w:rsidR="00000000" w:rsidRPr="00000000">
                <w:rPr>
                  <w:color w:val="999999"/>
                  <w:sz w:val="18"/>
                  <w:szCs w:val="18"/>
                  <w:rtl w:val="0"/>
                </w:rPr>
                <w:t xml:space="preserve">Wodonga Amateur Swimming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jc w:val="right"/>
                <w:rPr>
                  <w:color w:val="999999"/>
                  <w:sz w:val="18"/>
                  <w:szCs w:val="18"/>
                </w:rPr>
              </w:pPr>
              <w:r w:rsidDel="00000000" w:rsidR="00000000" w:rsidRPr="00000000">
                <w:rPr>
                  <w:color w:val="999999"/>
                  <w:sz w:val="18"/>
                  <w:szCs w:val="18"/>
                  <w:rtl w:val="0"/>
                </w:rPr>
                <w:t xml:space="preserve">Child Touch Policy - Version 1 - February 2026</w:t>
              </w:r>
            </w:p>
          </w:tc>
        </w:tr>
      </w:tbl>
    </w:sdtContent>
  </w:sdt>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smallCaps w:val="1"/>
        <w:color w:val="15608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color w:val="999999"/>
      </w:rPr>
    </w:pPr>
    <w:r w:rsidDel="00000000" w:rsidR="00000000" w:rsidRPr="00000000">
      <w:rPr>
        <w:color w:val="999999"/>
        <w:rtl w:val="0"/>
      </w:rPr>
      <w:t xml:space="preserve">Child Touch Guidelines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qFormat w:val="1"/>
    <w:rsid w:val="0002469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02469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02469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02469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02469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02469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246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246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246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2469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2469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2469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2469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2469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246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246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246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2469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2469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2469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2469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246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246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24692"/>
    <w:rPr>
      <w:i w:val="1"/>
      <w:iCs w:val="1"/>
      <w:color w:val="404040" w:themeColor="text1" w:themeTint="0000BF"/>
    </w:rPr>
  </w:style>
  <w:style w:type="paragraph" w:styleId="ListParagraph">
    <w:name w:val="List Paragraph"/>
    <w:basedOn w:val="Normal"/>
    <w:uiPriority w:val="34"/>
    <w:qFormat w:val="1"/>
    <w:rsid w:val="00024692"/>
    <w:pPr>
      <w:ind w:left="720"/>
      <w:contextualSpacing w:val="1"/>
    </w:pPr>
  </w:style>
  <w:style w:type="character" w:styleId="IntenseEmphasis">
    <w:name w:val="Intense Emphasis"/>
    <w:basedOn w:val="DefaultParagraphFont"/>
    <w:uiPriority w:val="21"/>
    <w:qFormat w:val="1"/>
    <w:rsid w:val="00024692"/>
    <w:rPr>
      <w:i w:val="1"/>
      <w:iCs w:val="1"/>
      <w:color w:val="0f4761" w:themeColor="accent1" w:themeShade="0000BF"/>
    </w:rPr>
  </w:style>
  <w:style w:type="paragraph" w:styleId="IntenseQuote">
    <w:name w:val="Intense Quote"/>
    <w:basedOn w:val="Normal"/>
    <w:next w:val="Normal"/>
    <w:link w:val="IntenseQuoteChar"/>
    <w:uiPriority w:val="30"/>
    <w:qFormat w:val="1"/>
    <w:rsid w:val="0002469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24692"/>
    <w:rPr>
      <w:i w:val="1"/>
      <w:iCs w:val="1"/>
      <w:color w:val="0f4761" w:themeColor="accent1" w:themeShade="0000BF"/>
    </w:rPr>
  </w:style>
  <w:style w:type="character" w:styleId="IntenseReference">
    <w:name w:val="Intense Reference"/>
    <w:basedOn w:val="DefaultParagraphFont"/>
    <w:uiPriority w:val="32"/>
    <w:qFormat w:val="1"/>
    <w:rsid w:val="00024692"/>
    <w:rPr>
      <w:b w:val="1"/>
      <w:bCs w:val="1"/>
      <w:smallCaps w:val="1"/>
      <w:color w:val="0f4761" w:themeColor="accent1" w:themeShade="0000BF"/>
      <w:spacing w:val="5"/>
    </w:rPr>
  </w:style>
  <w:style w:type="paragraph" w:styleId="NormalWeb">
    <w:name w:val="Normal (Web)"/>
    <w:basedOn w:val="Normal"/>
    <w:uiPriority w:val="99"/>
    <w:unhideWhenUsed w:val="1"/>
    <w:rsid w:val="00024692"/>
    <w:pPr>
      <w:spacing w:after="100" w:afterAutospacing="1" w:before="100" w:beforeAutospacing="1" w:line="240" w:lineRule="auto"/>
    </w:pPr>
    <w:rPr>
      <w:rFonts w:ascii="Times New Roman" w:cs="Times New Roman" w:eastAsia="Times New Roman" w:hAnsi="Times New Roman"/>
      <w:kern w:val="0"/>
      <w:lang w:eastAsia="en-AU"/>
    </w:rPr>
  </w:style>
  <w:style w:type="character" w:styleId="Strong">
    <w:name w:val="Strong"/>
    <w:basedOn w:val="DefaultParagraphFont"/>
    <w:uiPriority w:val="22"/>
    <w:qFormat w:val="1"/>
    <w:rsid w:val="00024692"/>
    <w:rPr>
      <w:b w:val="1"/>
      <w:bCs w:val="1"/>
    </w:rPr>
  </w:style>
  <w:style w:type="character" w:styleId="Hyperlink">
    <w:name w:val="Hyperlink"/>
    <w:basedOn w:val="DefaultParagraphFont"/>
    <w:uiPriority w:val="99"/>
    <w:unhideWhenUsed w:val="1"/>
    <w:rsid w:val="00565B59"/>
    <w:rPr>
      <w:color w:val="467886" w:themeColor="hyperlink"/>
      <w:u w:val="single"/>
    </w:rPr>
  </w:style>
  <w:style w:type="character" w:styleId="UnresolvedMention">
    <w:name w:val="Unresolved Mention"/>
    <w:basedOn w:val="DefaultParagraphFont"/>
    <w:uiPriority w:val="99"/>
    <w:semiHidden w:val="1"/>
    <w:unhideWhenUsed w:val="1"/>
    <w:rsid w:val="00565B59"/>
    <w:rPr>
      <w:color w:val="605e5c"/>
      <w:shd w:color="auto" w:fill="e1dfdd" w:val="clear"/>
    </w:rPr>
  </w:style>
  <w:style w:type="paragraph" w:styleId="Header">
    <w:name w:val="header"/>
    <w:basedOn w:val="Normal"/>
    <w:link w:val="HeaderChar"/>
    <w:uiPriority w:val="99"/>
    <w:unhideWhenUsed w:val="1"/>
    <w:rsid w:val="00565B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5B59"/>
  </w:style>
  <w:style w:type="paragraph" w:styleId="Footer">
    <w:name w:val="footer"/>
    <w:basedOn w:val="Normal"/>
    <w:link w:val="FooterChar"/>
    <w:uiPriority w:val="99"/>
    <w:unhideWhenUsed w:val="1"/>
    <w:rsid w:val="00565B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5B59"/>
  </w:style>
  <w:style w:type="paragraph" w:styleId="Bullets" w:customStyle="1">
    <w:name w:val="Bullets"/>
    <w:basedOn w:val="Normal"/>
    <w:qFormat w:val="1"/>
    <w:rsid w:val="00096F16"/>
    <w:pPr>
      <w:numPr>
        <w:numId w:val="9"/>
      </w:numPr>
      <w:spacing w:after="180" w:before="180" w:line="240" w:lineRule="auto"/>
    </w:pPr>
    <w:rPr>
      <w:rFonts w:ascii="Arial" w:cs="Times New Roman" w:eastAsia="Times" w:hAnsi="Arial"/>
      <w:kern w:val="0"/>
      <w:sz w:val="22"/>
      <w:szCs w:val="20"/>
      <w:lang w:eastAsia="en-AU" w:val="en-GB"/>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HIWENYL/wIEsJoufDfFHVENMg==">CgMxLjAaHwoBMBIaChgICVIUChJ0YWJsZS43eDJicHNmNWVqbzg4AHIhMVRIQ3B4SHpUSmVwZjEtNTlsTHJuX0RZajc5TE9oNWND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2024-06-13T11:14:00Z</dcterms:created>
  <dc:creator>Nicole Stephenson</dc:creator>
</cp:coreProperties>
</file>